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C1" w:rsidRPr="00FA5EC1" w:rsidRDefault="00FA5EC1" w:rsidP="00FA5EC1">
      <w:pPr>
        <w:keepNext/>
        <w:autoSpaceDE w:val="0"/>
        <w:autoSpaceDN w:val="0"/>
        <w:spacing w:before="120" w:after="0" w:line="240" w:lineRule="auto"/>
        <w:mirrorIndents/>
        <w:jc w:val="center"/>
        <w:outlineLvl w:val="2"/>
        <w:rPr>
          <w:rFonts w:ascii="Times New Roman" w:hAnsi="Times New Roman" w:cs="Times New Roman"/>
          <w:bCs/>
          <w:color w:val="000000" w:themeColor="text1"/>
          <w:sz w:val="28"/>
          <w:szCs w:val="28"/>
        </w:rPr>
      </w:pPr>
      <w:r w:rsidRPr="00FA5EC1">
        <w:rPr>
          <w:rFonts w:ascii="Times New Roman" w:hAnsi="Times New Roman" w:cs="Times New Roman"/>
          <w:bCs/>
          <w:color w:val="000000" w:themeColor="text1"/>
          <w:sz w:val="28"/>
          <w:szCs w:val="28"/>
        </w:rPr>
        <w:t>CHƯƠNG TRÌNH ĐÀO TẠO TRÌNH ĐỘ THẠC SĨ</w:t>
      </w:r>
    </w:p>
    <w:p w:rsidR="00DD5065" w:rsidRPr="00FA5EC1" w:rsidRDefault="00FA5EC1" w:rsidP="00FA5EC1">
      <w:pPr>
        <w:spacing w:before="120" w:after="0" w:line="240" w:lineRule="auto"/>
        <w:mirrorIndents/>
        <w:jc w:val="center"/>
        <w:rPr>
          <w:rFonts w:ascii="Times New Roman" w:hAnsi="Times New Roman" w:cs="Times New Roman"/>
          <w:b/>
          <w:bCs/>
          <w:color w:val="000000" w:themeColor="text1"/>
          <w:w w:val="95"/>
          <w:sz w:val="32"/>
          <w:szCs w:val="28"/>
          <w:lang w:val="vi-VN"/>
        </w:rPr>
      </w:pPr>
      <w:r w:rsidRPr="00FA5EC1">
        <w:rPr>
          <w:rFonts w:ascii="Times New Roman" w:hAnsi="Times New Roman" w:cs="Times New Roman"/>
          <w:b/>
          <w:bCs/>
          <w:color w:val="000000" w:themeColor="text1"/>
          <w:w w:val="95"/>
          <w:sz w:val="32"/>
          <w:szCs w:val="28"/>
          <w:lang w:val="pt-BR"/>
        </w:rPr>
        <w:t>NGÀNH</w:t>
      </w:r>
      <w:r w:rsidRPr="00FA5EC1">
        <w:rPr>
          <w:rFonts w:ascii="Times New Roman" w:hAnsi="Times New Roman" w:cs="Times New Roman"/>
          <w:b/>
          <w:bCs/>
          <w:color w:val="000000" w:themeColor="text1"/>
          <w:w w:val="95"/>
          <w:sz w:val="32"/>
          <w:szCs w:val="28"/>
          <w:lang w:val="vi-VN"/>
        </w:rPr>
        <w:t xml:space="preserve"> QUẢN LÝ ĐẤT ĐAI</w:t>
      </w:r>
    </w:p>
    <w:p w:rsidR="00FA5EC1" w:rsidRPr="00FA5EC1" w:rsidRDefault="00FA5EC1" w:rsidP="00FA5EC1">
      <w:pPr>
        <w:spacing w:before="120" w:after="0" w:line="240" w:lineRule="auto"/>
        <w:mirrorIndents/>
        <w:jc w:val="center"/>
        <w:rPr>
          <w:rFonts w:ascii="Times New Roman" w:hAnsi="Times New Roman" w:cs="Times New Roman"/>
          <w:b/>
          <w:bCs/>
          <w:color w:val="000000" w:themeColor="text1"/>
          <w:w w:val="95"/>
          <w:sz w:val="28"/>
          <w:szCs w:val="28"/>
          <w:lang w:val="pt-BR"/>
        </w:rPr>
      </w:pPr>
      <w:r w:rsidRPr="00FA5EC1">
        <w:rPr>
          <w:rFonts w:ascii="Times New Roman" w:hAnsi="Times New Roman" w:cs="Times New Roman"/>
          <w:b/>
          <w:bCs/>
          <w:color w:val="000000" w:themeColor="text1"/>
          <w:w w:val="95"/>
          <w:sz w:val="28"/>
          <w:szCs w:val="28"/>
          <w:lang w:val="pt-BR"/>
        </w:rPr>
        <w:t>(Land</w:t>
      </w:r>
      <w:r w:rsidRPr="00FA5EC1">
        <w:rPr>
          <w:rFonts w:ascii="Times New Roman" w:hAnsi="Times New Roman" w:cs="Times New Roman"/>
          <w:b/>
          <w:bCs/>
          <w:color w:val="000000" w:themeColor="text1"/>
          <w:w w:val="95"/>
          <w:sz w:val="28"/>
          <w:szCs w:val="28"/>
          <w:lang w:val="vi-VN"/>
        </w:rPr>
        <w:t xml:space="preserve"> Administration</w:t>
      </w:r>
      <w:r w:rsidRPr="00FA5EC1">
        <w:rPr>
          <w:rFonts w:ascii="Times New Roman" w:hAnsi="Times New Roman" w:cs="Times New Roman"/>
          <w:b/>
          <w:bCs/>
          <w:color w:val="000000" w:themeColor="text1"/>
          <w:w w:val="95"/>
          <w:sz w:val="28"/>
          <w:szCs w:val="28"/>
          <w:lang w:val="pt-BR"/>
        </w:rPr>
        <w:t>)</w:t>
      </w:r>
    </w:p>
    <w:p w:rsidR="00FA5EC1" w:rsidRPr="00FA5EC1" w:rsidRDefault="00FA5EC1" w:rsidP="00FA5EC1">
      <w:pPr>
        <w:spacing w:before="120" w:after="0" w:line="240" w:lineRule="auto"/>
        <w:mirrorIndents/>
        <w:jc w:val="center"/>
        <w:rPr>
          <w:rFonts w:ascii="Times New Roman" w:hAnsi="Times New Roman" w:cs="Times New Roman"/>
          <w:b/>
          <w:bCs/>
          <w:color w:val="000000" w:themeColor="text1"/>
          <w:w w:val="95"/>
          <w:sz w:val="28"/>
          <w:szCs w:val="28"/>
          <w:lang w:val="vi-VN"/>
        </w:rPr>
      </w:pPr>
      <w:r w:rsidRPr="00FA5EC1">
        <w:rPr>
          <w:rFonts w:ascii="Times New Roman" w:hAnsi="Times New Roman" w:cs="Times New Roman"/>
          <w:b/>
          <w:bCs/>
          <w:color w:val="000000" w:themeColor="text1"/>
          <w:w w:val="95"/>
          <w:sz w:val="28"/>
          <w:szCs w:val="28"/>
          <w:lang w:val="pt-BR"/>
        </w:rPr>
        <w:t>Mã ngành:</w:t>
      </w:r>
      <w:r w:rsidRPr="00FA5EC1">
        <w:rPr>
          <w:rFonts w:ascii="Times New Roman" w:hAnsi="Times New Roman" w:cs="Times New Roman"/>
          <w:b/>
          <w:bCs/>
          <w:color w:val="000000" w:themeColor="text1"/>
          <w:w w:val="95"/>
          <w:sz w:val="28"/>
          <w:szCs w:val="28"/>
          <w:lang w:val="vi-VN"/>
        </w:rPr>
        <w:t xml:space="preserve"> 8850103</w:t>
      </w:r>
    </w:p>
    <w:p w:rsidR="00FA5EC1" w:rsidRDefault="00FA5EC1" w:rsidP="00FA5EC1">
      <w:pPr>
        <w:spacing w:before="120" w:after="0" w:line="240" w:lineRule="auto"/>
        <w:mirrorIndents/>
        <w:jc w:val="center"/>
        <w:rPr>
          <w:rFonts w:ascii="Times New Roman" w:hAnsi="Times New Roman" w:cs="Times New Roman"/>
          <w:bCs/>
          <w:i/>
          <w:color w:val="000000" w:themeColor="text1"/>
          <w:w w:val="95"/>
          <w:sz w:val="28"/>
          <w:szCs w:val="28"/>
          <w:lang w:val="vi-VN"/>
        </w:rPr>
      </w:pPr>
      <w:r w:rsidRPr="00FA5EC1">
        <w:rPr>
          <w:rFonts w:ascii="Times New Roman" w:hAnsi="Times New Roman" w:cs="Times New Roman"/>
          <w:bCs/>
          <w:i/>
          <w:color w:val="000000" w:themeColor="text1"/>
          <w:w w:val="95"/>
          <w:sz w:val="28"/>
          <w:szCs w:val="28"/>
          <w:lang w:val="vi-VN"/>
        </w:rPr>
        <w:t>(Ban hành kèm quyết định Số 1058/QĐ-TĐHTPHCM ngày 21/12/2021</w:t>
      </w:r>
    </w:p>
    <w:p w:rsidR="00FA5EC1" w:rsidRPr="00FA5EC1" w:rsidRDefault="00FA5EC1" w:rsidP="00443B88">
      <w:pPr>
        <w:spacing w:after="0" w:line="240" w:lineRule="auto"/>
        <w:mirrorIndents/>
        <w:jc w:val="center"/>
        <w:rPr>
          <w:rFonts w:ascii="Times New Roman" w:hAnsi="Times New Roman" w:cs="Times New Roman"/>
          <w:bCs/>
          <w:i/>
          <w:color w:val="000000" w:themeColor="text1"/>
          <w:w w:val="95"/>
          <w:sz w:val="28"/>
          <w:szCs w:val="28"/>
          <w:lang w:val="vi-VN"/>
        </w:rPr>
      </w:pPr>
      <w:r w:rsidRPr="00FA5EC1">
        <w:rPr>
          <w:rFonts w:ascii="Times New Roman" w:hAnsi="Times New Roman" w:cs="Times New Roman"/>
          <w:bCs/>
          <w:i/>
          <w:color w:val="000000" w:themeColor="text1"/>
          <w:w w:val="95"/>
          <w:sz w:val="28"/>
          <w:szCs w:val="28"/>
          <w:lang w:val="vi-VN"/>
        </w:rPr>
        <w:t>của Trường Đại học Tài Nguyên và Môi trường Tp.HCM)</w:t>
      </w:r>
    </w:p>
    <w:p w:rsidR="00FA5EC1" w:rsidRPr="00FA5EC1" w:rsidRDefault="00FA5EC1" w:rsidP="00FA5EC1">
      <w:pPr>
        <w:pStyle w:val="Heading1"/>
      </w:pPr>
      <w:r w:rsidRPr="00FA5EC1">
        <w:t>1. Mục tiêu của chương trình đào tạo</w:t>
      </w:r>
    </w:p>
    <w:p w:rsidR="00FA5EC1" w:rsidRPr="00FA5EC1" w:rsidRDefault="00FA5EC1" w:rsidP="00FA5EC1">
      <w:pPr>
        <w:shd w:val="clear" w:color="auto" w:fill="FFFFFF"/>
        <w:spacing w:before="120" w:after="0" w:line="240" w:lineRule="auto"/>
        <w:mirrorIndents/>
        <w:jc w:val="both"/>
        <w:rPr>
          <w:rFonts w:ascii="Times New Roman" w:hAnsi="Times New Roman" w:cs="Times New Roman"/>
          <w:bCs/>
          <w:i/>
          <w:color w:val="000000" w:themeColor="text1"/>
          <w:sz w:val="28"/>
          <w:szCs w:val="28"/>
          <w:lang w:val="vi-VN" w:eastAsia="vi-VN"/>
        </w:rPr>
      </w:pPr>
      <w:r w:rsidRPr="00FA5EC1">
        <w:rPr>
          <w:rFonts w:ascii="Times New Roman" w:hAnsi="Times New Roman" w:cs="Times New Roman"/>
          <w:bCs/>
          <w:i/>
          <w:color w:val="000000" w:themeColor="text1"/>
          <w:sz w:val="28"/>
          <w:szCs w:val="28"/>
          <w:lang w:val="vi-VN" w:eastAsia="vi-VN"/>
        </w:rPr>
        <w:t xml:space="preserve">1.1. Mục tiêu chung </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eastAsia="vi-VN"/>
        </w:rPr>
      </w:pPr>
      <w:r w:rsidRPr="00FA5EC1">
        <w:rPr>
          <w:rFonts w:ascii="Times New Roman" w:hAnsi="Times New Roman" w:cs="Times New Roman"/>
          <w:bCs/>
          <w:color w:val="000000" w:themeColor="text1"/>
          <w:sz w:val="28"/>
          <w:szCs w:val="28"/>
          <w:lang w:val="vi-VN" w:eastAsia="vi-VN"/>
        </w:rPr>
        <w:t>Đào tạo trình độ thạc sỹ ứng dụng đáp ứng nhu cầu nhân lực chất lượng cao trong công tác quản lý đất đai của các địa phương.</w:t>
      </w:r>
    </w:p>
    <w:p w:rsidR="00FA5EC1" w:rsidRPr="00FA5EC1" w:rsidRDefault="00FA5EC1" w:rsidP="00FA5EC1">
      <w:pPr>
        <w:spacing w:before="120" w:after="0" w:line="240" w:lineRule="auto"/>
        <w:mirrorIndents/>
        <w:jc w:val="both"/>
        <w:rPr>
          <w:rFonts w:ascii="Times New Roman" w:hAnsi="Times New Roman" w:cs="Times New Roman"/>
          <w:i/>
          <w:iCs/>
          <w:color w:val="000000" w:themeColor="text1"/>
          <w:sz w:val="28"/>
          <w:szCs w:val="28"/>
          <w:lang w:val="vi-VN"/>
        </w:rPr>
      </w:pPr>
      <w:r w:rsidRPr="00FA5EC1">
        <w:rPr>
          <w:rFonts w:ascii="Times New Roman" w:hAnsi="Times New Roman" w:cs="Times New Roman"/>
          <w:bCs/>
          <w:i/>
          <w:color w:val="000000" w:themeColor="text1"/>
          <w:sz w:val="28"/>
          <w:szCs w:val="28"/>
          <w:lang w:val="vi-VN"/>
        </w:rPr>
        <w:t xml:space="preserve">1.2. Mục tiêu cụ thể </w:t>
      </w:r>
      <w:r w:rsidRPr="00FA5EC1">
        <w:rPr>
          <w:rFonts w:ascii="Times New Roman" w:hAnsi="Times New Roman" w:cs="Times New Roman"/>
          <w:i/>
          <w:color w:val="000000" w:themeColor="text1"/>
          <w:sz w:val="28"/>
          <w:szCs w:val="28"/>
          <w:lang w:val="vi-VN"/>
        </w:rPr>
        <w:t>(PO)</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xml:space="preserve">+ PO1: Đào tạo thạc sỹ ứng dụng có Tư duy phức hợp và Khả năng hoà nhập </w:t>
      </w:r>
      <w:r w:rsidRPr="00FA5EC1">
        <w:rPr>
          <w:rFonts w:ascii="Times New Roman" w:hAnsi="Times New Roman" w:cs="Times New Roman"/>
          <w:color w:val="000000" w:themeColor="text1"/>
          <w:spacing w:val="-8"/>
          <w:sz w:val="28"/>
          <w:szCs w:val="28"/>
          <w:lang w:val="vi-VN"/>
        </w:rPr>
        <w:t>vào thực tế, vận dụng linh hoạt Kiến thức chuyên môn và sử dụng Kỹ năng nghiệp vụ để giải quyết một cách tổng thể các nội dung kỹ thuật - công nghệ, kinh tế, quy hoạch</w:t>
      </w:r>
      <w:r w:rsidRPr="00FA5EC1">
        <w:rPr>
          <w:rFonts w:ascii="Times New Roman" w:hAnsi="Times New Roman" w:cs="Times New Roman"/>
          <w:color w:val="000000" w:themeColor="text1"/>
          <w:sz w:val="28"/>
          <w:szCs w:val="28"/>
          <w:lang w:val="vi-VN"/>
        </w:rPr>
        <w:t xml:space="preserve"> và hành chính trong các hoạt động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PO2: Các học phần kiến thức cơ sở và chuyên ngành bắt buộc củng cố cho học viên kiến thức cơ bản và nâng cao tư duy hệ thống về ngành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xml:space="preserve">+ PO3: </w:t>
      </w:r>
      <w:r w:rsidRPr="00FA5EC1">
        <w:rPr>
          <w:rFonts w:ascii="Times New Roman" w:hAnsi="Times New Roman" w:cs="Times New Roman"/>
          <w:color w:val="000000" w:themeColor="text1"/>
          <w:spacing w:val="-8"/>
          <w:sz w:val="28"/>
          <w:szCs w:val="28"/>
          <w:lang w:val="vi-VN"/>
        </w:rPr>
        <w:t xml:space="preserve">Mỗi học phần kiến thức chuyên ngành cung cấp các kiến thức chuyên sâu </w:t>
      </w:r>
      <w:r w:rsidRPr="00FA5EC1">
        <w:rPr>
          <w:rFonts w:ascii="Times New Roman" w:hAnsi="Times New Roman" w:cs="Times New Roman"/>
          <w:color w:val="000000" w:themeColor="text1"/>
          <w:sz w:val="28"/>
          <w:szCs w:val="28"/>
          <w:lang w:val="vi-VN"/>
        </w:rPr>
        <w:t xml:space="preserve">về </w:t>
      </w:r>
      <w:r w:rsidRPr="00FA5EC1">
        <w:rPr>
          <w:rFonts w:ascii="Times New Roman" w:hAnsi="Times New Roman" w:cs="Times New Roman"/>
          <w:color w:val="000000" w:themeColor="text1"/>
          <w:spacing w:val="-8"/>
          <w:sz w:val="28"/>
          <w:szCs w:val="28"/>
          <w:lang w:val="vi-VN"/>
        </w:rPr>
        <w:t>lý luận, thực trạng và giải pháp thực hiện hoặc hoàn thiện một trong các nội dung</w:t>
      </w:r>
      <w:r w:rsidRPr="00FA5EC1">
        <w:rPr>
          <w:rFonts w:ascii="Times New Roman" w:hAnsi="Times New Roman" w:cs="Times New Roman"/>
          <w:color w:val="000000" w:themeColor="text1"/>
          <w:sz w:val="28"/>
          <w:szCs w:val="28"/>
          <w:lang w:val="vi-VN"/>
        </w:rPr>
        <w:t xml:space="preserve"> quản lý đất đai.</w:t>
      </w:r>
    </w:p>
    <w:p w:rsidR="00FA5EC1" w:rsidRPr="00FA5EC1" w:rsidRDefault="00FA5EC1" w:rsidP="00FA5EC1">
      <w:pPr>
        <w:shd w:val="clear" w:color="auto" w:fill="FFFFFF"/>
        <w:spacing w:before="120" w:after="0" w:line="240" w:lineRule="auto"/>
        <w:ind w:firstLine="567"/>
        <w:mirrorIndents/>
        <w:jc w:val="both"/>
        <w:rPr>
          <w:rFonts w:ascii="Times New Roman" w:hAnsi="Times New Roman" w:cs="Times New Roman"/>
          <w:color w:val="000000" w:themeColor="text1"/>
          <w:sz w:val="28"/>
          <w:szCs w:val="28"/>
          <w:lang w:val="vi-VN"/>
        </w:rPr>
      </w:pPr>
      <w:r w:rsidRPr="00FA5EC1">
        <w:rPr>
          <w:rFonts w:ascii="Times New Roman" w:hAnsi="Times New Roman" w:cs="Times New Roman"/>
          <w:color w:val="000000" w:themeColor="text1"/>
          <w:sz w:val="28"/>
          <w:szCs w:val="28"/>
          <w:lang w:val="vi-VN"/>
        </w:rPr>
        <w:t>+ PO4: Các học phần kiến thức chuyên ngành tự chọn được tập hợp thành từng nhóm kiến thức phù hợp với lĩnh vực chuyên trách của học viên, cung cấp cơ sở lý luận và kinh nghiệm thực tiễn cho việc thực hiện luận văn tốt nghiệp theo đề tài được lựa chọn từ các vấn đề thực tiễn của địa phương.</w:t>
      </w:r>
    </w:p>
    <w:p w:rsidR="00FA5EC1" w:rsidRPr="00FA5EC1" w:rsidRDefault="00FA5EC1" w:rsidP="00FA5EC1">
      <w:pPr>
        <w:pStyle w:val="Heading1"/>
        <w:rPr>
          <w:lang w:val="pt-BR"/>
        </w:rPr>
      </w:pPr>
      <w:r>
        <w:rPr>
          <w:lang w:val="en-US"/>
        </w:rPr>
        <w:t>2</w:t>
      </w:r>
      <w:r w:rsidRPr="00FA5EC1">
        <w:t>. Chương trình đào tạo</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4111"/>
        <w:gridCol w:w="850"/>
        <w:gridCol w:w="567"/>
        <w:gridCol w:w="697"/>
        <w:gridCol w:w="437"/>
        <w:gridCol w:w="721"/>
        <w:gridCol w:w="697"/>
      </w:tblGrid>
      <w:tr w:rsidR="00FA5EC1" w:rsidRPr="00FA5EC1" w:rsidTr="00877E44">
        <w:trPr>
          <w:trHeight w:val="159"/>
          <w:tblHeader/>
        </w:trPr>
        <w:tc>
          <w:tcPr>
            <w:tcW w:w="1985" w:type="dxa"/>
            <w:gridSpan w:val="2"/>
            <w:shd w:val="clear" w:color="auto" w:fill="auto"/>
            <w:noWrap/>
            <w:vAlign w:val="center"/>
          </w:tcPr>
          <w:p w:rsidR="00FA5EC1" w:rsidRPr="00FA5EC1" w:rsidRDefault="00FA5EC1" w:rsidP="00FA5EC1">
            <w:pPr>
              <w:spacing w:before="120" w:after="0" w:line="240" w:lineRule="auto"/>
              <w:mirrorIndents/>
              <w:jc w:val="center"/>
              <w:rPr>
                <w:rFonts w:ascii="Times New Roman" w:hAnsi="Times New Roman" w:cs="Times New Roman"/>
                <w:b/>
                <w:color w:val="000000" w:themeColor="text1"/>
                <w:sz w:val="26"/>
                <w:szCs w:val="28"/>
              </w:rPr>
            </w:pPr>
            <w:r w:rsidRPr="00FA5EC1">
              <w:rPr>
                <w:rFonts w:ascii="Times New Roman" w:hAnsi="Times New Roman" w:cs="Times New Roman"/>
                <w:b/>
                <w:color w:val="000000" w:themeColor="text1"/>
                <w:sz w:val="26"/>
                <w:szCs w:val="28"/>
              </w:rPr>
              <w:t>MSMH</w:t>
            </w:r>
          </w:p>
        </w:tc>
        <w:tc>
          <w:tcPr>
            <w:tcW w:w="4111" w:type="dxa"/>
            <w:vMerge w:val="restart"/>
            <w:shd w:val="clear" w:color="auto" w:fill="auto"/>
            <w:noWrap/>
            <w:vAlign w:val="center"/>
          </w:tcPr>
          <w:p w:rsidR="00FA5EC1" w:rsidRPr="00FA5EC1" w:rsidRDefault="00FA5EC1" w:rsidP="00FA5EC1">
            <w:pPr>
              <w:spacing w:before="120" w:after="0" w:line="240" w:lineRule="auto"/>
              <w:mirrorIndents/>
              <w:jc w:val="center"/>
              <w:rPr>
                <w:rFonts w:ascii="Times New Roman" w:hAnsi="Times New Roman" w:cs="Times New Roman"/>
                <w:b/>
                <w:color w:val="000000" w:themeColor="text1"/>
                <w:sz w:val="26"/>
                <w:szCs w:val="28"/>
              </w:rPr>
            </w:pPr>
            <w:r w:rsidRPr="00FA5EC1">
              <w:rPr>
                <w:rFonts w:ascii="Times New Roman" w:hAnsi="Times New Roman" w:cs="Times New Roman"/>
                <w:b/>
                <w:bCs/>
                <w:color w:val="000000" w:themeColor="text1"/>
                <w:sz w:val="26"/>
                <w:szCs w:val="28"/>
                <w:lang w:val="nl-NL"/>
              </w:rPr>
              <w:t>Tên học phần</w:t>
            </w:r>
          </w:p>
        </w:tc>
        <w:tc>
          <w:tcPr>
            <w:tcW w:w="2114" w:type="dxa"/>
            <w:gridSpan w:val="3"/>
            <w:vAlign w:val="center"/>
          </w:tcPr>
          <w:p w:rsidR="00FA5EC1" w:rsidRPr="00FA5EC1" w:rsidRDefault="00FA5EC1" w:rsidP="00FA5EC1">
            <w:pPr>
              <w:pStyle w:val="BodyText2"/>
              <w:spacing w:before="120" w:after="0" w:line="240" w:lineRule="auto"/>
              <w:ind w:left="-108" w:right="-120"/>
              <w:mirrorIndents/>
              <w:jc w:val="center"/>
              <w:rPr>
                <w:b/>
                <w:bCs/>
                <w:color w:val="000000" w:themeColor="text1"/>
                <w:szCs w:val="28"/>
                <w:lang w:val="nl-NL"/>
              </w:rPr>
            </w:pPr>
            <w:r w:rsidRPr="00FA5EC1">
              <w:rPr>
                <w:b/>
                <w:bCs/>
                <w:color w:val="000000" w:themeColor="text1"/>
                <w:szCs w:val="28"/>
                <w:lang w:val="nl-NL"/>
              </w:rPr>
              <w:t>Khối lượng</w:t>
            </w:r>
            <w:r>
              <w:rPr>
                <w:b/>
                <w:bCs/>
                <w:color w:val="000000" w:themeColor="text1"/>
                <w:szCs w:val="28"/>
                <w:lang w:val="nl-NL"/>
              </w:rPr>
              <w:t xml:space="preserve"> </w:t>
            </w:r>
            <w:r w:rsidRPr="00FA5EC1">
              <w:rPr>
                <w:b/>
                <w:bCs/>
                <w:color w:val="000000" w:themeColor="text1"/>
                <w:szCs w:val="28"/>
                <w:lang w:val="nl-NL"/>
              </w:rPr>
              <w:t>(</w:t>
            </w:r>
            <w:r>
              <w:rPr>
                <w:b/>
                <w:bCs/>
                <w:color w:val="000000" w:themeColor="text1"/>
                <w:szCs w:val="28"/>
                <w:lang w:val="nl-NL"/>
              </w:rPr>
              <w:t>TC</w:t>
            </w:r>
            <w:r w:rsidRPr="00FA5EC1">
              <w:rPr>
                <w:b/>
                <w:bCs/>
                <w:color w:val="000000" w:themeColor="text1"/>
                <w:szCs w:val="28"/>
                <w:lang w:val="nl-NL"/>
              </w:rPr>
              <w:t>)</w:t>
            </w:r>
          </w:p>
        </w:tc>
        <w:tc>
          <w:tcPr>
            <w:tcW w:w="437" w:type="dxa"/>
            <w:vMerge w:val="restart"/>
            <w:vAlign w:val="center"/>
          </w:tcPr>
          <w:p w:rsidR="00FA5EC1" w:rsidRPr="00FA5EC1" w:rsidRDefault="00FA5EC1" w:rsidP="00FA5EC1">
            <w:pPr>
              <w:spacing w:before="120" w:after="0" w:line="240" w:lineRule="auto"/>
              <w:ind w:left="-96" w:right="-120"/>
              <w:mirrorIndents/>
              <w:jc w:val="center"/>
              <w:rPr>
                <w:rFonts w:ascii="Times New Roman" w:hAnsi="Times New Roman" w:cs="Times New Roman"/>
                <w:b/>
                <w:color w:val="000000" w:themeColor="text1"/>
                <w:sz w:val="26"/>
                <w:szCs w:val="28"/>
              </w:rPr>
            </w:pPr>
            <w:r w:rsidRPr="00FA5EC1">
              <w:rPr>
                <w:rFonts w:ascii="Times New Roman" w:hAnsi="Times New Roman" w:cs="Times New Roman"/>
                <w:b/>
                <w:color w:val="000000" w:themeColor="text1"/>
                <w:sz w:val="26"/>
                <w:szCs w:val="28"/>
              </w:rPr>
              <w:t>Tự học</w:t>
            </w:r>
          </w:p>
        </w:tc>
        <w:tc>
          <w:tcPr>
            <w:tcW w:w="721" w:type="dxa"/>
            <w:vMerge w:val="restart"/>
            <w:vAlign w:val="center"/>
          </w:tcPr>
          <w:p w:rsidR="00FA5EC1" w:rsidRPr="00FA5EC1" w:rsidRDefault="00FA5EC1" w:rsidP="00FA5EC1">
            <w:pPr>
              <w:spacing w:before="120" w:after="0" w:line="240" w:lineRule="auto"/>
              <w:ind w:left="-96" w:right="-91"/>
              <w:mirrorIndents/>
              <w:jc w:val="center"/>
              <w:rPr>
                <w:rFonts w:ascii="Times New Roman" w:hAnsi="Times New Roman" w:cs="Times New Roman"/>
                <w:b/>
                <w:color w:val="000000" w:themeColor="text1"/>
                <w:sz w:val="26"/>
                <w:szCs w:val="28"/>
              </w:rPr>
            </w:pPr>
            <w:r w:rsidRPr="00FA5EC1">
              <w:rPr>
                <w:rFonts w:ascii="Times New Roman" w:hAnsi="Times New Roman" w:cs="Times New Roman"/>
                <w:b/>
                <w:color w:val="000000" w:themeColor="text1"/>
                <w:sz w:val="26"/>
                <w:szCs w:val="28"/>
              </w:rPr>
              <w:t>Thực tập</w:t>
            </w:r>
          </w:p>
        </w:tc>
        <w:tc>
          <w:tcPr>
            <w:tcW w:w="697" w:type="dxa"/>
            <w:vMerge w:val="restart"/>
            <w:vAlign w:val="center"/>
          </w:tcPr>
          <w:p w:rsidR="00FA5EC1" w:rsidRPr="00FA5EC1" w:rsidRDefault="00FA5EC1" w:rsidP="00FA5EC1">
            <w:pPr>
              <w:spacing w:before="120" w:after="0" w:line="240" w:lineRule="auto"/>
              <w:ind w:left="-125" w:right="-63"/>
              <w:mirrorIndents/>
              <w:jc w:val="center"/>
              <w:rPr>
                <w:rFonts w:ascii="Times New Roman" w:hAnsi="Times New Roman" w:cs="Times New Roman"/>
                <w:b/>
                <w:color w:val="000000" w:themeColor="text1"/>
                <w:sz w:val="26"/>
                <w:szCs w:val="28"/>
              </w:rPr>
            </w:pPr>
            <w:r w:rsidRPr="00FA5EC1">
              <w:rPr>
                <w:rFonts w:ascii="Times New Roman" w:hAnsi="Times New Roman" w:cs="Times New Roman"/>
                <w:b/>
                <w:color w:val="000000" w:themeColor="text1"/>
                <w:sz w:val="26"/>
                <w:szCs w:val="28"/>
              </w:rPr>
              <w:t>HK</w:t>
            </w:r>
          </w:p>
        </w:tc>
      </w:tr>
      <w:tr w:rsidR="00FA5EC1" w:rsidRPr="00FA5EC1" w:rsidTr="00877E44">
        <w:trPr>
          <w:trHeight w:val="300"/>
          <w:tblHeader/>
        </w:trPr>
        <w:tc>
          <w:tcPr>
            <w:tcW w:w="993" w:type="dxa"/>
            <w:shd w:val="clear" w:color="auto" w:fill="auto"/>
            <w:noWrap/>
            <w:vAlign w:val="center"/>
          </w:tcPr>
          <w:p w:rsidR="00FA5EC1" w:rsidRPr="00FA5EC1" w:rsidRDefault="00FA5EC1" w:rsidP="00FA5EC1">
            <w:pPr>
              <w:spacing w:before="120" w:after="0" w:line="240" w:lineRule="auto"/>
              <w:ind w:left="-108" w:right="-115"/>
              <w:mirrorIndents/>
              <w:jc w:val="center"/>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Phần chữ</w:t>
            </w:r>
          </w:p>
        </w:tc>
        <w:tc>
          <w:tcPr>
            <w:tcW w:w="992" w:type="dxa"/>
            <w:vAlign w:val="center"/>
          </w:tcPr>
          <w:p w:rsidR="00FA5EC1" w:rsidRPr="00FA5EC1" w:rsidRDefault="00FA5EC1" w:rsidP="00FA5EC1">
            <w:pPr>
              <w:spacing w:before="120" w:after="0" w:line="240" w:lineRule="auto"/>
              <w:ind w:left="-108" w:right="-126"/>
              <w:mirrorIndents/>
              <w:jc w:val="center"/>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Phần số</w:t>
            </w:r>
          </w:p>
        </w:tc>
        <w:tc>
          <w:tcPr>
            <w:tcW w:w="4111" w:type="dxa"/>
            <w:vMerge/>
            <w:shd w:val="clear" w:color="auto" w:fill="auto"/>
            <w:noWrap/>
            <w:vAlign w:val="center"/>
          </w:tcPr>
          <w:p w:rsidR="00FA5EC1" w:rsidRPr="00FA5EC1" w:rsidRDefault="00FA5EC1" w:rsidP="00FA5EC1">
            <w:pPr>
              <w:spacing w:before="120" w:after="0" w:line="240" w:lineRule="auto"/>
              <w:mirrorIndents/>
              <w:jc w:val="center"/>
              <w:rPr>
                <w:rFonts w:ascii="Times New Roman" w:hAnsi="Times New Roman" w:cs="Times New Roman"/>
                <w:b/>
                <w:color w:val="000000" w:themeColor="text1"/>
                <w:sz w:val="26"/>
                <w:szCs w:val="28"/>
              </w:rPr>
            </w:pPr>
          </w:p>
        </w:tc>
        <w:tc>
          <w:tcPr>
            <w:tcW w:w="850" w:type="dxa"/>
            <w:vAlign w:val="center"/>
          </w:tcPr>
          <w:p w:rsidR="00FA5EC1" w:rsidRPr="00FA5EC1" w:rsidRDefault="00FA5EC1" w:rsidP="00FA5EC1">
            <w:pPr>
              <w:spacing w:before="120" w:after="0" w:line="240" w:lineRule="auto"/>
              <w:ind w:left="-108" w:right="-147"/>
              <w:mirrorIndents/>
              <w:jc w:val="center"/>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Tổng số</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LT</w:t>
            </w:r>
          </w:p>
        </w:tc>
        <w:tc>
          <w:tcPr>
            <w:tcW w:w="697" w:type="dxa"/>
            <w:vAlign w:val="center"/>
          </w:tcPr>
          <w:p w:rsidR="00FA5EC1" w:rsidRPr="00FA5EC1" w:rsidRDefault="00FA5EC1" w:rsidP="00FA5EC1">
            <w:pPr>
              <w:spacing w:before="120" w:after="0" w:line="240" w:lineRule="auto"/>
              <w:ind w:left="-108" w:right="-120"/>
              <w:mirrorIndents/>
              <w:jc w:val="center"/>
              <w:rPr>
                <w:rFonts w:ascii="Times New Roman" w:hAnsi="Times New Roman" w:cs="Times New Roman"/>
                <w:color w:val="000000" w:themeColor="text1"/>
                <w:w w:val="90"/>
                <w:sz w:val="26"/>
                <w:szCs w:val="28"/>
              </w:rPr>
            </w:pPr>
            <w:r w:rsidRPr="00FA5EC1">
              <w:rPr>
                <w:rFonts w:ascii="Times New Roman" w:hAnsi="Times New Roman" w:cs="Times New Roman"/>
                <w:color w:val="000000" w:themeColor="text1"/>
                <w:w w:val="90"/>
                <w:sz w:val="26"/>
                <w:szCs w:val="28"/>
              </w:rPr>
              <w:t>BT/TH</w:t>
            </w:r>
          </w:p>
        </w:tc>
        <w:tc>
          <w:tcPr>
            <w:tcW w:w="437" w:type="dxa"/>
            <w:vMerge/>
            <w:vAlign w:val="center"/>
          </w:tcPr>
          <w:p w:rsidR="00FA5EC1" w:rsidRPr="00FA5EC1" w:rsidRDefault="00FA5EC1" w:rsidP="00FA5EC1">
            <w:pPr>
              <w:spacing w:before="120" w:after="0" w:line="240" w:lineRule="auto"/>
              <w:mirrorIndents/>
              <w:jc w:val="center"/>
              <w:rPr>
                <w:rFonts w:ascii="Times New Roman" w:hAnsi="Times New Roman" w:cs="Times New Roman"/>
                <w:b/>
                <w:color w:val="000000" w:themeColor="text1"/>
                <w:sz w:val="26"/>
                <w:szCs w:val="28"/>
              </w:rPr>
            </w:pPr>
          </w:p>
        </w:tc>
        <w:tc>
          <w:tcPr>
            <w:tcW w:w="721" w:type="dxa"/>
            <w:vMerge/>
            <w:vAlign w:val="center"/>
          </w:tcPr>
          <w:p w:rsidR="00FA5EC1" w:rsidRPr="00FA5EC1" w:rsidRDefault="00FA5EC1" w:rsidP="00FA5EC1">
            <w:pPr>
              <w:spacing w:before="120" w:after="0" w:line="240" w:lineRule="auto"/>
              <w:mirrorIndents/>
              <w:jc w:val="center"/>
              <w:rPr>
                <w:rFonts w:ascii="Times New Roman" w:hAnsi="Times New Roman" w:cs="Times New Roman"/>
                <w:b/>
                <w:color w:val="000000" w:themeColor="text1"/>
                <w:sz w:val="26"/>
                <w:szCs w:val="28"/>
              </w:rPr>
            </w:pPr>
          </w:p>
        </w:tc>
        <w:tc>
          <w:tcPr>
            <w:tcW w:w="697" w:type="dxa"/>
            <w:vMerge/>
            <w:vAlign w:val="center"/>
          </w:tcPr>
          <w:p w:rsidR="00FA5EC1" w:rsidRPr="00FA5EC1" w:rsidRDefault="00FA5EC1" w:rsidP="00FA5EC1">
            <w:pPr>
              <w:spacing w:before="120" w:after="0" w:line="240" w:lineRule="auto"/>
              <w:mirrorIndents/>
              <w:jc w:val="center"/>
              <w:rPr>
                <w:rFonts w:ascii="Times New Roman" w:hAnsi="Times New Roman" w:cs="Times New Roman"/>
                <w:b/>
                <w:color w:val="000000" w:themeColor="text1"/>
                <w:sz w:val="26"/>
                <w:szCs w:val="28"/>
              </w:rPr>
            </w:pPr>
          </w:p>
        </w:tc>
      </w:tr>
      <w:tr w:rsidR="00FA5EC1" w:rsidRPr="00FA5EC1" w:rsidTr="00877E44">
        <w:trPr>
          <w:trHeight w:val="300"/>
        </w:trPr>
        <w:tc>
          <w:tcPr>
            <w:tcW w:w="10065" w:type="dxa"/>
            <w:gridSpan w:val="9"/>
            <w:vAlign w:val="center"/>
          </w:tcPr>
          <w:p w:rsidR="00FA5EC1" w:rsidRPr="00FA5EC1" w:rsidRDefault="00FA5EC1" w:rsidP="00FA5EC1">
            <w:pPr>
              <w:spacing w:before="120" w:after="0" w:line="240" w:lineRule="auto"/>
              <w:mirrorIndents/>
              <w:jc w:val="both"/>
              <w:rPr>
                <w:rFonts w:ascii="Times New Roman" w:hAnsi="Times New Roman" w:cs="Times New Roman"/>
                <w:b/>
                <w:color w:val="000000" w:themeColor="text1"/>
                <w:sz w:val="26"/>
                <w:szCs w:val="28"/>
              </w:rPr>
            </w:pPr>
            <w:r w:rsidRPr="00FA5EC1">
              <w:rPr>
                <w:rFonts w:ascii="Times New Roman" w:hAnsi="Times New Roman" w:cs="Times New Roman"/>
                <w:b/>
                <w:color w:val="000000" w:themeColor="text1"/>
                <w:sz w:val="26"/>
                <w:szCs w:val="28"/>
              </w:rPr>
              <w:t>Khối kiến chung (</w:t>
            </w:r>
            <w:r w:rsidRPr="00FA5EC1">
              <w:rPr>
                <w:rFonts w:ascii="Times New Roman" w:hAnsi="Times New Roman" w:cs="Times New Roman"/>
                <w:b/>
                <w:color w:val="000000" w:themeColor="text1"/>
                <w:sz w:val="26"/>
                <w:szCs w:val="28"/>
                <w:lang w:val="vi-VN"/>
              </w:rPr>
              <w:t>6</w:t>
            </w:r>
            <w:r w:rsidRPr="00FA5EC1">
              <w:rPr>
                <w:rFonts w:ascii="Times New Roman" w:hAnsi="Times New Roman" w:cs="Times New Roman"/>
                <w:b/>
                <w:color w:val="000000" w:themeColor="text1"/>
                <w:sz w:val="26"/>
                <w:szCs w:val="28"/>
              </w:rPr>
              <w:t xml:space="preserve"> TC)</w:t>
            </w:r>
          </w:p>
        </w:tc>
      </w:tr>
      <w:tr w:rsidR="00FA5EC1" w:rsidRPr="00FA5EC1" w:rsidTr="00877E44">
        <w:trPr>
          <w:trHeight w:val="300"/>
        </w:trPr>
        <w:tc>
          <w:tcPr>
            <w:tcW w:w="8647" w:type="dxa"/>
            <w:gridSpan w:val="7"/>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i/>
                <w:color w:val="000000" w:themeColor="text1"/>
                <w:sz w:val="26"/>
                <w:szCs w:val="28"/>
                <w:lang w:val="vi-VN"/>
              </w:rPr>
            </w:pPr>
            <w:r w:rsidRPr="00FA5EC1">
              <w:rPr>
                <w:rFonts w:ascii="Times New Roman" w:hAnsi="Times New Roman" w:cs="Times New Roman"/>
                <w:i/>
                <w:color w:val="000000" w:themeColor="text1"/>
                <w:sz w:val="26"/>
                <w:szCs w:val="28"/>
              </w:rPr>
              <w:t>Môn bắt buộ</w:t>
            </w:r>
            <w:r w:rsidRPr="00FA5EC1">
              <w:rPr>
                <w:rFonts w:ascii="Times New Roman" w:hAnsi="Times New Roman" w:cs="Times New Roman"/>
                <w:i/>
                <w:color w:val="000000" w:themeColor="text1"/>
                <w:sz w:val="26"/>
                <w:szCs w:val="28"/>
                <w:lang w:val="vi-VN"/>
              </w:rPr>
              <w:t>c</w:t>
            </w:r>
          </w:p>
        </w:tc>
        <w:tc>
          <w:tcPr>
            <w:tcW w:w="721" w:type="dxa"/>
            <w:vAlign w:val="center"/>
          </w:tcPr>
          <w:p w:rsidR="00FA5EC1" w:rsidRPr="00FA5EC1" w:rsidRDefault="00FA5EC1" w:rsidP="00FA5EC1">
            <w:pPr>
              <w:spacing w:before="120" w:after="0" w:line="240" w:lineRule="auto"/>
              <w:mirrorIndents/>
              <w:jc w:val="both"/>
              <w:rPr>
                <w:rFonts w:ascii="Times New Roman" w:hAnsi="Times New Roman" w:cs="Times New Roman"/>
                <w:i/>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both"/>
              <w:rPr>
                <w:rFonts w:ascii="Times New Roman" w:hAnsi="Times New Roman" w:cs="Times New Roman"/>
                <w:i/>
                <w:color w:val="000000" w:themeColor="text1"/>
                <w:sz w:val="26"/>
                <w:szCs w:val="28"/>
              </w:rPr>
            </w:pP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GEN</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fr-FR"/>
              </w:rPr>
            </w:pPr>
            <w:r w:rsidRPr="00FA5EC1">
              <w:rPr>
                <w:rFonts w:ascii="Times New Roman" w:hAnsi="Times New Roman" w:cs="Times New Roman"/>
                <w:color w:val="000000" w:themeColor="text1"/>
                <w:sz w:val="26"/>
                <w:szCs w:val="28"/>
                <w:lang w:val="fr-FR"/>
              </w:rPr>
              <w:t>001</w:t>
            </w:r>
          </w:p>
        </w:tc>
        <w:tc>
          <w:tcPr>
            <w:tcW w:w="4111" w:type="dxa"/>
            <w:shd w:val="clear" w:color="auto" w:fill="auto"/>
            <w:noWrap/>
            <w:vAlign w:val="center"/>
            <w:hideMark/>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Triết học</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4</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rPr>
              <w:t>1</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GEN</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002</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Phương pháp luận nghiên cứu khoa học</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10065" w:type="dxa"/>
            <w:gridSpan w:val="9"/>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
                <w:bCs/>
                <w:color w:val="000000" w:themeColor="text1"/>
                <w:sz w:val="26"/>
                <w:szCs w:val="28"/>
              </w:rPr>
            </w:pPr>
            <w:r w:rsidRPr="00FA5EC1">
              <w:rPr>
                <w:rFonts w:ascii="Times New Roman" w:hAnsi="Times New Roman" w:cs="Times New Roman"/>
                <w:b/>
                <w:bCs/>
                <w:color w:val="000000" w:themeColor="text1"/>
                <w:sz w:val="26"/>
                <w:szCs w:val="28"/>
              </w:rPr>
              <w:t>Khối kiến thức cơ sở và chuyên ngành (</w:t>
            </w:r>
            <w:r w:rsidRPr="00FA5EC1">
              <w:rPr>
                <w:rFonts w:ascii="Times New Roman" w:hAnsi="Times New Roman" w:cs="Times New Roman"/>
                <w:b/>
                <w:bCs/>
                <w:color w:val="000000" w:themeColor="text1"/>
                <w:sz w:val="26"/>
                <w:szCs w:val="28"/>
                <w:lang w:val="vi-VN"/>
              </w:rPr>
              <w:t>42</w:t>
            </w:r>
            <w:r w:rsidRPr="00FA5EC1">
              <w:rPr>
                <w:rFonts w:ascii="Times New Roman" w:hAnsi="Times New Roman" w:cs="Times New Roman"/>
                <w:b/>
                <w:bCs/>
                <w:color w:val="000000" w:themeColor="text1"/>
                <w:sz w:val="26"/>
                <w:szCs w:val="28"/>
              </w:rPr>
              <w:t xml:space="preserve"> TC)</w:t>
            </w:r>
          </w:p>
        </w:tc>
      </w:tr>
      <w:tr w:rsidR="00FA5EC1" w:rsidRPr="00FA5EC1" w:rsidTr="00877E44">
        <w:trPr>
          <w:trHeight w:val="300"/>
        </w:trPr>
        <w:tc>
          <w:tcPr>
            <w:tcW w:w="10065" w:type="dxa"/>
            <w:gridSpan w:val="9"/>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
                <w:i/>
                <w:iCs/>
                <w:color w:val="000000" w:themeColor="text1"/>
                <w:sz w:val="26"/>
                <w:szCs w:val="28"/>
              </w:rPr>
            </w:pPr>
            <w:r w:rsidRPr="00FA5EC1">
              <w:rPr>
                <w:rFonts w:ascii="Times New Roman" w:hAnsi="Times New Roman" w:cs="Times New Roman"/>
                <w:b/>
                <w:i/>
                <w:iCs/>
                <w:color w:val="000000" w:themeColor="text1"/>
                <w:sz w:val="26"/>
                <w:szCs w:val="28"/>
              </w:rPr>
              <w:t>Môn học cơ</w:t>
            </w:r>
            <w:r w:rsidRPr="00FA5EC1">
              <w:rPr>
                <w:rFonts w:ascii="Times New Roman" w:hAnsi="Times New Roman" w:cs="Times New Roman"/>
                <w:b/>
                <w:i/>
                <w:iCs/>
                <w:color w:val="000000" w:themeColor="text1"/>
                <w:sz w:val="26"/>
                <w:szCs w:val="28"/>
                <w:lang w:val="vi-VN"/>
              </w:rPr>
              <w:t xml:space="preserve"> sở ngành </w:t>
            </w:r>
            <w:r w:rsidRPr="00FA5EC1">
              <w:rPr>
                <w:rFonts w:ascii="Times New Roman" w:hAnsi="Times New Roman" w:cs="Times New Roman"/>
                <w:b/>
                <w:i/>
                <w:iCs/>
                <w:color w:val="000000" w:themeColor="text1"/>
                <w:sz w:val="26"/>
                <w:szCs w:val="28"/>
              </w:rPr>
              <w:t xml:space="preserve">bắt buộc </w:t>
            </w:r>
            <w:r w:rsidRPr="00FA5EC1">
              <w:rPr>
                <w:rFonts w:ascii="Times New Roman" w:hAnsi="Times New Roman" w:cs="Times New Roman"/>
                <w:b/>
                <w:i/>
                <w:iCs/>
                <w:color w:val="000000" w:themeColor="text1"/>
                <w:sz w:val="26"/>
                <w:szCs w:val="28"/>
                <w:lang w:val="vi-VN"/>
              </w:rPr>
              <w:t>(8</w:t>
            </w:r>
            <w:r w:rsidRPr="00FA5EC1">
              <w:rPr>
                <w:rFonts w:ascii="Times New Roman" w:hAnsi="Times New Roman" w:cs="Times New Roman"/>
                <w:b/>
                <w:i/>
                <w:iCs/>
                <w:color w:val="000000" w:themeColor="text1"/>
                <w:sz w:val="26"/>
                <w:szCs w:val="28"/>
              </w:rPr>
              <w:t xml:space="preserve"> TC)</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003</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Cơ sở quản lý đất đai trong điều kiện bất định</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lastRenderedPageBreak/>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004</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Tài nguyên đất đai</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005</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Kinh tế đất đai</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006</w:t>
            </w:r>
          </w:p>
        </w:tc>
        <w:tc>
          <w:tcPr>
            <w:tcW w:w="4111" w:type="dxa"/>
            <w:shd w:val="clear" w:color="auto" w:fill="auto"/>
            <w:noWrap/>
            <w:vAlign w:val="center"/>
          </w:tcPr>
          <w:p w:rsidR="00FA5EC1" w:rsidRPr="00FA5EC1" w:rsidRDefault="00FA5EC1" w:rsidP="00877E44">
            <w:pPr>
              <w:spacing w:before="120" w:after="0" w:line="240" w:lineRule="auto"/>
              <w:mirrorIndents/>
              <w:jc w:val="both"/>
              <w:rPr>
                <w:rFonts w:ascii="Times New Roman" w:hAnsi="Times New Roman" w:cs="Times New Roman"/>
                <w:color w:val="000000" w:themeColor="text1"/>
                <w:spacing w:val="-4"/>
                <w:sz w:val="26"/>
                <w:szCs w:val="28"/>
                <w:lang w:val="vi-VN"/>
              </w:rPr>
            </w:pPr>
            <w:r w:rsidRPr="00FA5EC1">
              <w:rPr>
                <w:rFonts w:ascii="Times New Roman" w:hAnsi="Times New Roman" w:cs="Times New Roman"/>
                <w:color w:val="000000" w:themeColor="text1"/>
                <w:spacing w:val="-4"/>
                <w:sz w:val="26"/>
                <w:szCs w:val="28"/>
                <w:lang w:val="vi-VN"/>
              </w:rPr>
              <w:t>Sử dụng đất đai thích ứng với biến đổi khí hậu và  bảo vệ môi trường</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10065" w:type="dxa"/>
            <w:gridSpan w:val="9"/>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rPr>
            </w:pPr>
            <w:r w:rsidRPr="00FA5EC1">
              <w:rPr>
                <w:rFonts w:ascii="Times New Roman" w:hAnsi="Times New Roman" w:cs="Times New Roman"/>
                <w:b/>
                <w:i/>
                <w:iCs/>
                <w:color w:val="000000" w:themeColor="text1"/>
                <w:sz w:val="26"/>
                <w:szCs w:val="28"/>
              </w:rPr>
              <w:t>Môn học chuyên</w:t>
            </w:r>
            <w:r w:rsidRPr="00FA5EC1">
              <w:rPr>
                <w:rFonts w:ascii="Times New Roman" w:hAnsi="Times New Roman" w:cs="Times New Roman"/>
                <w:b/>
                <w:i/>
                <w:iCs/>
                <w:color w:val="000000" w:themeColor="text1"/>
                <w:sz w:val="26"/>
                <w:szCs w:val="28"/>
                <w:lang w:val="vi-VN"/>
              </w:rPr>
              <w:t xml:space="preserve"> ngành ngành </w:t>
            </w:r>
            <w:r w:rsidRPr="00FA5EC1">
              <w:rPr>
                <w:rFonts w:ascii="Times New Roman" w:hAnsi="Times New Roman" w:cs="Times New Roman"/>
                <w:b/>
                <w:i/>
                <w:iCs/>
                <w:color w:val="000000" w:themeColor="text1"/>
                <w:sz w:val="26"/>
                <w:szCs w:val="28"/>
              </w:rPr>
              <w:t xml:space="preserve">bắt buộc </w:t>
            </w:r>
            <w:r w:rsidRPr="00FA5EC1">
              <w:rPr>
                <w:rFonts w:ascii="Times New Roman" w:hAnsi="Times New Roman" w:cs="Times New Roman"/>
                <w:b/>
                <w:i/>
                <w:iCs/>
                <w:color w:val="000000" w:themeColor="text1"/>
                <w:sz w:val="26"/>
                <w:szCs w:val="28"/>
                <w:lang w:val="vi-VN"/>
              </w:rPr>
              <w:t>(10</w:t>
            </w:r>
            <w:r w:rsidRPr="00FA5EC1">
              <w:rPr>
                <w:rFonts w:ascii="Times New Roman" w:hAnsi="Times New Roman" w:cs="Times New Roman"/>
                <w:b/>
                <w:i/>
                <w:iCs/>
                <w:color w:val="000000" w:themeColor="text1"/>
                <w:sz w:val="26"/>
                <w:szCs w:val="28"/>
              </w:rPr>
              <w:t xml:space="preserve"> TC)</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007</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Chính sách đất đai</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008</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Quy hoạch đất đai</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009</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Ô nhiễm môi trường và    sử dụng đất đai</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010</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Phân tích thống kê trong quản lý đất đai</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011</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Cơ sở dữ liệu đất đai    đa mục tiêu</w:t>
            </w:r>
          </w:p>
        </w:tc>
        <w:tc>
          <w:tcPr>
            <w:tcW w:w="850"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43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FA5EC1">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r>
      <w:tr w:rsidR="00FA5EC1" w:rsidRPr="00FA5EC1" w:rsidTr="00877E44">
        <w:trPr>
          <w:trHeight w:val="300"/>
        </w:trPr>
        <w:tc>
          <w:tcPr>
            <w:tcW w:w="10065" w:type="dxa"/>
            <w:gridSpan w:val="9"/>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
                <w:i/>
                <w:iCs/>
                <w:color w:val="000000" w:themeColor="text1"/>
                <w:sz w:val="26"/>
                <w:szCs w:val="28"/>
              </w:rPr>
            </w:pPr>
            <w:r w:rsidRPr="00FA5EC1">
              <w:rPr>
                <w:rFonts w:ascii="Times New Roman" w:hAnsi="Times New Roman" w:cs="Times New Roman"/>
                <w:b/>
                <w:i/>
                <w:iCs/>
                <w:color w:val="000000" w:themeColor="text1"/>
                <w:sz w:val="26"/>
                <w:szCs w:val="28"/>
              </w:rPr>
              <w:t>Môn học</w:t>
            </w:r>
            <w:r w:rsidRPr="00FA5EC1">
              <w:rPr>
                <w:rFonts w:ascii="Times New Roman" w:hAnsi="Times New Roman" w:cs="Times New Roman"/>
                <w:b/>
                <w:i/>
                <w:iCs/>
                <w:color w:val="000000" w:themeColor="text1"/>
                <w:sz w:val="26"/>
                <w:szCs w:val="28"/>
                <w:lang w:val="vi-VN"/>
              </w:rPr>
              <w:t xml:space="preserve"> chuyên ngành</w:t>
            </w:r>
            <w:r w:rsidRPr="00FA5EC1">
              <w:rPr>
                <w:rFonts w:ascii="Times New Roman" w:hAnsi="Times New Roman" w:cs="Times New Roman"/>
                <w:b/>
                <w:i/>
                <w:iCs/>
                <w:color w:val="000000" w:themeColor="text1"/>
                <w:sz w:val="26"/>
                <w:szCs w:val="28"/>
              </w:rPr>
              <w:t xml:space="preserve"> tự chọn (</w:t>
            </w:r>
            <w:r w:rsidRPr="00FA5EC1">
              <w:rPr>
                <w:rFonts w:ascii="Times New Roman" w:hAnsi="Times New Roman" w:cs="Times New Roman"/>
                <w:b/>
                <w:i/>
                <w:iCs/>
                <w:color w:val="000000" w:themeColor="text1"/>
                <w:sz w:val="26"/>
                <w:szCs w:val="28"/>
                <w:lang w:val="vi-VN"/>
              </w:rPr>
              <w:t>24</w:t>
            </w:r>
            <w:r w:rsidRPr="00FA5EC1">
              <w:rPr>
                <w:rFonts w:ascii="Times New Roman" w:hAnsi="Times New Roman" w:cs="Times New Roman"/>
                <w:b/>
                <w:i/>
                <w:iCs/>
                <w:color w:val="000000" w:themeColor="text1"/>
                <w:sz w:val="26"/>
                <w:szCs w:val="28"/>
              </w:rPr>
              <w:t>/</w:t>
            </w:r>
            <w:r w:rsidRPr="00FA5EC1">
              <w:rPr>
                <w:rFonts w:ascii="Times New Roman" w:hAnsi="Times New Roman" w:cs="Times New Roman"/>
                <w:b/>
                <w:i/>
                <w:iCs/>
                <w:color w:val="000000" w:themeColor="text1"/>
                <w:sz w:val="26"/>
                <w:szCs w:val="28"/>
                <w:lang w:val="vi-VN"/>
              </w:rPr>
              <w:t>38</w:t>
            </w:r>
            <w:r w:rsidRPr="00FA5EC1">
              <w:rPr>
                <w:rFonts w:ascii="Times New Roman" w:hAnsi="Times New Roman" w:cs="Times New Roman"/>
                <w:b/>
                <w:i/>
                <w:iCs/>
                <w:color w:val="000000" w:themeColor="text1"/>
                <w:sz w:val="26"/>
                <w:szCs w:val="28"/>
              </w:rPr>
              <w:t>TC)</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012</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Kỹ thuật và công nghệ quản lý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013</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Kỹ thuật và công nghệ giám sát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014</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10"/>
                <w:sz w:val="26"/>
                <w:szCs w:val="28"/>
                <w:lang w:val="vi-VN"/>
              </w:rPr>
            </w:pPr>
            <w:r w:rsidRPr="00FA5EC1">
              <w:rPr>
                <w:rFonts w:ascii="Times New Roman" w:hAnsi="Times New Roman" w:cs="Times New Roman"/>
                <w:color w:val="000000" w:themeColor="text1"/>
                <w:spacing w:val="-10"/>
                <w:sz w:val="26"/>
                <w:szCs w:val="28"/>
                <w:lang w:val="vi-VN"/>
              </w:rPr>
              <w:t>Hệ thống định vị toàn cầu và ứng dụng trong quản lý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015</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Hệ hỗ trợ ra quyết định trong quản lý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016</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8"/>
                <w:sz w:val="26"/>
                <w:szCs w:val="28"/>
                <w:lang w:val="vi-VN"/>
              </w:rPr>
            </w:pPr>
            <w:r w:rsidRPr="00FA5EC1">
              <w:rPr>
                <w:rFonts w:ascii="Times New Roman" w:hAnsi="Times New Roman" w:cs="Times New Roman"/>
                <w:color w:val="000000" w:themeColor="text1"/>
                <w:spacing w:val="-8"/>
                <w:sz w:val="26"/>
                <w:szCs w:val="28"/>
                <w:lang w:val="vi-VN"/>
              </w:rPr>
              <w:t>Mô hình hoá trong         quy hoạch đất đai đô thị và nông thôn</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017</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4"/>
                <w:sz w:val="26"/>
                <w:szCs w:val="28"/>
                <w:lang w:val="vi-VN"/>
              </w:rPr>
            </w:pPr>
            <w:r w:rsidRPr="00FA5EC1">
              <w:rPr>
                <w:rFonts w:ascii="Times New Roman" w:hAnsi="Times New Roman" w:cs="Times New Roman"/>
                <w:color w:val="000000" w:themeColor="text1"/>
                <w:spacing w:val="-4"/>
                <w:sz w:val="26"/>
                <w:szCs w:val="28"/>
                <w:lang w:val="vi-VN"/>
              </w:rPr>
              <w:t>Phát triển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018</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pacing w:val="-8"/>
                <w:sz w:val="26"/>
                <w:szCs w:val="28"/>
                <w:lang w:val="vi-VN"/>
              </w:rPr>
              <w:t>Quản lý dịch quyền đất đai</w:t>
            </w:r>
            <w:r w:rsidRPr="00FA5EC1">
              <w:rPr>
                <w:rFonts w:ascii="Times New Roman" w:hAnsi="Times New Roman" w:cs="Times New Roman"/>
                <w:color w:val="000000" w:themeColor="text1"/>
                <w:sz w:val="26"/>
                <w:szCs w:val="28"/>
                <w:lang w:val="vi-VN"/>
              </w:rPr>
              <w:t xml:space="preserve"> </w:t>
            </w:r>
            <w:r w:rsidRPr="00FA5EC1">
              <w:rPr>
                <w:rFonts w:ascii="Times New Roman" w:hAnsi="Times New Roman" w:cs="Times New Roman"/>
                <w:color w:val="000000" w:themeColor="text1"/>
                <w:spacing w:val="-10"/>
                <w:sz w:val="26"/>
                <w:szCs w:val="28"/>
                <w:lang w:val="vi-VN"/>
              </w:rPr>
              <w:t>trong phát triển kinh tế -   xã hội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019</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Đánh giá định tính và    định lượng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020</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8"/>
                <w:sz w:val="26"/>
                <w:szCs w:val="28"/>
                <w:lang w:val="vi-VN"/>
              </w:rPr>
            </w:pPr>
            <w:r w:rsidRPr="00FA5EC1">
              <w:rPr>
                <w:rFonts w:ascii="Times New Roman" w:hAnsi="Times New Roman" w:cs="Times New Roman"/>
                <w:color w:val="000000" w:themeColor="text1"/>
                <w:spacing w:val="-8"/>
                <w:sz w:val="26"/>
                <w:szCs w:val="28"/>
                <w:lang w:val="vi-VN"/>
              </w:rPr>
              <w:t>Hệ hỗ trợ định giá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021</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4"/>
                <w:sz w:val="26"/>
                <w:szCs w:val="28"/>
                <w:lang w:val="vi-VN"/>
              </w:rPr>
            </w:pPr>
            <w:r w:rsidRPr="00FA5EC1">
              <w:rPr>
                <w:rFonts w:ascii="Times New Roman" w:hAnsi="Times New Roman" w:cs="Times New Roman"/>
                <w:color w:val="000000" w:themeColor="text1"/>
                <w:spacing w:val="-4"/>
                <w:sz w:val="26"/>
                <w:szCs w:val="28"/>
                <w:lang w:val="vi-VN"/>
              </w:rPr>
              <w:t>Hệ thống đăng ký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r w:rsidRPr="00FA5EC1">
              <w:rPr>
                <w:rFonts w:ascii="Times New Roman" w:hAnsi="Times New Roman" w:cs="Times New Roman"/>
                <w:color w:val="000000" w:themeColor="text1"/>
                <w:sz w:val="26"/>
                <w:szCs w:val="28"/>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022</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8"/>
                <w:sz w:val="26"/>
                <w:szCs w:val="28"/>
                <w:lang w:val="vi-VN"/>
              </w:rPr>
            </w:pPr>
            <w:r w:rsidRPr="00FA5EC1">
              <w:rPr>
                <w:rFonts w:ascii="Times New Roman" w:hAnsi="Times New Roman" w:cs="Times New Roman"/>
                <w:color w:val="000000" w:themeColor="text1"/>
                <w:spacing w:val="-8"/>
                <w:sz w:val="26"/>
                <w:szCs w:val="28"/>
                <w:lang w:val="vi-VN"/>
              </w:rPr>
              <w:t>Hệ thống kiểm kê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023</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8"/>
                <w:sz w:val="26"/>
                <w:szCs w:val="28"/>
                <w:lang w:val="vi-VN"/>
              </w:rPr>
            </w:pPr>
            <w:r w:rsidRPr="00FA5EC1">
              <w:rPr>
                <w:rFonts w:ascii="Times New Roman" w:hAnsi="Times New Roman" w:cs="Times New Roman"/>
                <w:color w:val="000000" w:themeColor="text1"/>
                <w:spacing w:val="-8"/>
                <w:sz w:val="26"/>
                <w:szCs w:val="28"/>
                <w:lang w:val="vi-VN"/>
              </w:rPr>
              <w:t>Hệ thống giám sát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024</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8"/>
                <w:sz w:val="26"/>
                <w:szCs w:val="28"/>
                <w:lang w:val="vi-VN"/>
              </w:rPr>
            </w:pPr>
            <w:r w:rsidRPr="00FA5EC1">
              <w:rPr>
                <w:rFonts w:ascii="Times New Roman" w:hAnsi="Times New Roman" w:cs="Times New Roman"/>
                <w:color w:val="000000" w:themeColor="text1"/>
                <w:spacing w:val="-8"/>
                <w:sz w:val="26"/>
                <w:szCs w:val="28"/>
                <w:lang w:val="vi-VN"/>
              </w:rPr>
              <w:t>Hệ thống tài chính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025</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8"/>
                <w:sz w:val="26"/>
                <w:szCs w:val="28"/>
                <w:lang w:val="vi-VN"/>
              </w:rPr>
            </w:pPr>
            <w:r w:rsidRPr="00FA5EC1">
              <w:rPr>
                <w:rFonts w:ascii="Times New Roman" w:hAnsi="Times New Roman" w:cs="Times New Roman"/>
                <w:color w:val="000000" w:themeColor="text1"/>
                <w:spacing w:val="-8"/>
                <w:sz w:val="26"/>
                <w:szCs w:val="28"/>
                <w:lang w:val="vi-VN"/>
              </w:rPr>
              <w:t>Hệ thống pháp luật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lastRenderedPageBreak/>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026</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10"/>
                <w:sz w:val="26"/>
                <w:szCs w:val="28"/>
                <w:lang w:val="vi-VN"/>
              </w:rPr>
            </w:pPr>
            <w:r w:rsidRPr="00FA5EC1">
              <w:rPr>
                <w:rFonts w:ascii="Times New Roman" w:hAnsi="Times New Roman" w:cs="Times New Roman"/>
                <w:color w:val="000000" w:themeColor="text1"/>
                <w:spacing w:val="-10"/>
                <w:sz w:val="26"/>
                <w:szCs w:val="28"/>
                <w:lang w:val="vi-VN"/>
              </w:rPr>
              <w:t>Hệ thống quy hoạch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027</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pacing w:val="-16"/>
                <w:sz w:val="26"/>
                <w:szCs w:val="28"/>
                <w:lang w:val="vi-VN"/>
              </w:rPr>
            </w:pPr>
            <w:r w:rsidRPr="00FA5EC1">
              <w:rPr>
                <w:rFonts w:ascii="Times New Roman" w:hAnsi="Times New Roman" w:cs="Times New Roman"/>
                <w:color w:val="000000" w:themeColor="text1"/>
                <w:spacing w:val="-16"/>
                <w:sz w:val="26"/>
                <w:szCs w:val="28"/>
                <w:lang w:val="vi-VN"/>
              </w:rPr>
              <w:t>Đánh giá tác động kinh tế - xã hội của chính sách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028</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Hệ thống quan trắc</w:t>
            </w:r>
          </w:p>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chất lượng đất đai</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029</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Đất đai và hoạt động khoáng sản</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030</w:t>
            </w:r>
          </w:p>
        </w:tc>
        <w:tc>
          <w:tcPr>
            <w:tcW w:w="4111" w:type="dxa"/>
            <w:shd w:val="clear" w:color="auto" w:fill="auto"/>
            <w:noWrap/>
            <w:vAlign w:val="center"/>
          </w:tcPr>
          <w:p w:rsidR="00FA5EC1" w:rsidRPr="00FA5EC1" w:rsidRDefault="00FA5EC1" w:rsidP="00877E44">
            <w:pPr>
              <w:spacing w:before="120" w:after="0" w:line="240" w:lineRule="auto"/>
              <w:mirrorIndents/>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Đất đai và nông nghiệp   hữu cơ</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1/3</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2-3</w:t>
            </w:r>
          </w:p>
        </w:tc>
      </w:tr>
      <w:tr w:rsidR="00FA5EC1" w:rsidRPr="00FA5EC1" w:rsidTr="00877E44">
        <w:trPr>
          <w:trHeight w:val="300"/>
        </w:trPr>
        <w:tc>
          <w:tcPr>
            <w:tcW w:w="10065" w:type="dxa"/>
            <w:gridSpan w:val="9"/>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
                <w:i/>
                <w:color w:val="000000" w:themeColor="text1"/>
                <w:sz w:val="26"/>
                <w:szCs w:val="28"/>
              </w:rPr>
            </w:pPr>
            <w:r w:rsidRPr="00FA5EC1">
              <w:rPr>
                <w:rFonts w:ascii="Times New Roman" w:hAnsi="Times New Roman" w:cs="Times New Roman"/>
                <w:b/>
                <w:i/>
                <w:color w:val="000000" w:themeColor="text1"/>
                <w:sz w:val="26"/>
                <w:szCs w:val="28"/>
              </w:rPr>
              <w:t>Trong</w:t>
            </w:r>
            <w:r w:rsidRPr="00FA5EC1">
              <w:rPr>
                <w:rFonts w:ascii="Times New Roman" w:hAnsi="Times New Roman" w:cs="Times New Roman"/>
                <w:b/>
                <w:i/>
                <w:color w:val="000000" w:themeColor="text1"/>
                <w:sz w:val="26"/>
                <w:szCs w:val="28"/>
                <w:lang w:val="vi-VN"/>
              </w:rPr>
              <w:t xml:space="preserve"> đó: T</w:t>
            </w:r>
            <w:r w:rsidRPr="00FA5EC1">
              <w:rPr>
                <w:rFonts w:ascii="Times New Roman" w:hAnsi="Times New Roman" w:cs="Times New Roman"/>
                <w:b/>
                <w:i/>
                <w:color w:val="000000" w:themeColor="text1"/>
                <w:sz w:val="26"/>
                <w:szCs w:val="28"/>
              </w:rPr>
              <w:t>hực tập nghề</w:t>
            </w:r>
            <w:r w:rsidRPr="00FA5EC1">
              <w:rPr>
                <w:rFonts w:ascii="Times New Roman" w:hAnsi="Times New Roman" w:cs="Times New Roman"/>
                <w:b/>
                <w:i/>
                <w:color w:val="000000" w:themeColor="text1"/>
                <w:sz w:val="26"/>
                <w:szCs w:val="28"/>
                <w:lang w:val="vi-VN"/>
              </w:rPr>
              <w:t xml:space="preserve"> nghiệp</w:t>
            </w:r>
            <w:r w:rsidRPr="00FA5EC1">
              <w:rPr>
                <w:rFonts w:ascii="Times New Roman" w:hAnsi="Times New Roman" w:cs="Times New Roman"/>
                <w:b/>
                <w:i/>
                <w:color w:val="000000" w:themeColor="text1"/>
                <w:sz w:val="26"/>
                <w:szCs w:val="28"/>
              </w:rPr>
              <w:t xml:space="preserve"> (</w:t>
            </w:r>
            <w:r w:rsidRPr="00FA5EC1">
              <w:rPr>
                <w:rFonts w:ascii="Times New Roman" w:hAnsi="Times New Roman" w:cs="Times New Roman"/>
                <w:b/>
                <w:i/>
                <w:color w:val="000000" w:themeColor="text1"/>
                <w:sz w:val="26"/>
                <w:szCs w:val="28"/>
                <w:lang w:val="vi-VN"/>
              </w:rPr>
              <w:t>8/24 TC</w:t>
            </w:r>
            <w:r w:rsidRPr="00FA5EC1">
              <w:rPr>
                <w:rFonts w:ascii="Times New Roman" w:hAnsi="Times New Roman" w:cs="Times New Roman"/>
                <w:b/>
                <w:i/>
                <w:color w:val="000000" w:themeColor="text1"/>
                <w:sz w:val="26"/>
                <w:szCs w:val="28"/>
              </w:rPr>
              <w:t>)</w:t>
            </w:r>
          </w:p>
        </w:tc>
      </w:tr>
      <w:tr w:rsidR="00FA5EC1" w:rsidRPr="00FA5EC1" w:rsidTr="00877E44">
        <w:trPr>
          <w:trHeight w:val="300"/>
        </w:trPr>
        <w:tc>
          <w:tcPr>
            <w:tcW w:w="10065" w:type="dxa"/>
            <w:gridSpan w:val="9"/>
            <w:vAlign w:val="center"/>
          </w:tcPr>
          <w:p w:rsidR="00FA5EC1" w:rsidRPr="00FA5EC1" w:rsidRDefault="00FA5EC1" w:rsidP="00FA5EC1">
            <w:pPr>
              <w:spacing w:before="120" w:after="0" w:line="240" w:lineRule="auto"/>
              <w:mirrorIndents/>
              <w:jc w:val="both"/>
              <w:rPr>
                <w:rFonts w:ascii="Times New Roman" w:hAnsi="Times New Roman" w:cs="Times New Roman"/>
                <w:b/>
                <w:bCs/>
                <w:color w:val="000000" w:themeColor="text1"/>
                <w:sz w:val="26"/>
                <w:szCs w:val="28"/>
              </w:rPr>
            </w:pPr>
            <w:r w:rsidRPr="00FA5EC1">
              <w:rPr>
                <w:rFonts w:ascii="Times New Roman" w:hAnsi="Times New Roman" w:cs="Times New Roman"/>
                <w:b/>
                <w:bCs/>
                <w:color w:val="000000" w:themeColor="text1"/>
                <w:sz w:val="26"/>
                <w:szCs w:val="28"/>
              </w:rPr>
              <w:t>Khối kiến thức tốt nghiệp (</w:t>
            </w:r>
            <w:r w:rsidRPr="00FA5EC1">
              <w:rPr>
                <w:rFonts w:ascii="Times New Roman" w:hAnsi="Times New Roman" w:cs="Times New Roman"/>
                <w:b/>
                <w:bCs/>
                <w:color w:val="000000" w:themeColor="text1"/>
                <w:sz w:val="26"/>
                <w:szCs w:val="28"/>
                <w:lang w:val="vi-VN"/>
              </w:rPr>
              <w:t>12</w:t>
            </w:r>
            <w:r w:rsidRPr="00FA5EC1">
              <w:rPr>
                <w:rFonts w:ascii="Times New Roman" w:hAnsi="Times New Roman" w:cs="Times New Roman"/>
                <w:b/>
                <w:bCs/>
                <w:color w:val="000000" w:themeColor="text1"/>
                <w:sz w:val="26"/>
                <w:szCs w:val="28"/>
              </w:rPr>
              <w:t xml:space="preserve"> TC)</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031</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Cs/>
                <w:color w:val="000000" w:themeColor="text1"/>
                <w:sz w:val="26"/>
                <w:szCs w:val="28"/>
                <w:lang w:val="vi-VN"/>
              </w:rPr>
            </w:pPr>
            <w:r w:rsidRPr="00FA5EC1">
              <w:rPr>
                <w:rFonts w:ascii="Times New Roman" w:hAnsi="Times New Roman" w:cs="Times New Roman"/>
                <w:bCs/>
                <w:color w:val="000000" w:themeColor="text1"/>
                <w:sz w:val="26"/>
                <w:szCs w:val="28"/>
                <w:lang w:val="vi-VN"/>
              </w:rPr>
              <w:t>Tham quan thực tế</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4</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032</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Cs/>
                <w:color w:val="000000" w:themeColor="text1"/>
                <w:sz w:val="26"/>
                <w:szCs w:val="28"/>
                <w:lang w:val="vi-VN"/>
              </w:rPr>
            </w:pPr>
            <w:r w:rsidRPr="00FA5EC1">
              <w:rPr>
                <w:rFonts w:ascii="Times New Roman" w:hAnsi="Times New Roman" w:cs="Times New Roman"/>
                <w:bCs/>
                <w:color w:val="000000" w:themeColor="text1"/>
                <w:sz w:val="26"/>
                <w:szCs w:val="28"/>
                <w:lang w:val="vi-VN"/>
              </w:rPr>
              <w:t>Hội thảo đề cương</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4</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033</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Cs/>
                <w:color w:val="000000" w:themeColor="text1"/>
                <w:sz w:val="26"/>
                <w:szCs w:val="28"/>
                <w:lang w:val="vi-VN"/>
              </w:rPr>
            </w:pPr>
            <w:r w:rsidRPr="00FA5EC1">
              <w:rPr>
                <w:rFonts w:ascii="Times New Roman" w:hAnsi="Times New Roman" w:cs="Times New Roman"/>
                <w:bCs/>
                <w:color w:val="000000" w:themeColor="text1"/>
                <w:sz w:val="26"/>
                <w:szCs w:val="28"/>
                <w:lang w:val="vi-VN"/>
              </w:rPr>
              <w:t>Hội thảo kết quả</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1</w:t>
            </w: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4</w:t>
            </w:r>
          </w:p>
        </w:tc>
      </w:tr>
      <w:tr w:rsidR="00FA5EC1" w:rsidRPr="00FA5EC1" w:rsidTr="00877E44">
        <w:trPr>
          <w:trHeight w:val="300"/>
        </w:trPr>
        <w:tc>
          <w:tcPr>
            <w:tcW w:w="993" w:type="dxa"/>
            <w:shd w:val="clear" w:color="auto" w:fill="auto"/>
            <w:noWrap/>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LAND</w:t>
            </w:r>
          </w:p>
        </w:tc>
        <w:tc>
          <w:tcPr>
            <w:tcW w:w="992"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034</w:t>
            </w:r>
          </w:p>
        </w:tc>
        <w:tc>
          <w:tcPr>
            <w:tcW w:w="4111" w:type="dxa"/>
            <w:shd w:val="clear" w:color="auto" w:fill="auto"/>
            <w:noWrap/>
            <w:vAlign w:val="center"/>
          </w:tcPr>
          <w:p w:rsidR="00FA5EC1" w:rsidRPr="00FA5EC1" w:rsidRDefault="00FA5EC1" w:rsidP="00FA5EC1">
            <w:pPr>
              <w:spacing w:before="120" w:after="0" w:line="240" w:lineRule="auto"/>
              <w:mirrorIndents/>
              <w:jc w:val="both"/>
              <w:rPr>
                <w:rFonts w:ascii="Times New Roman" w:hAnsi="Times New Roman" w:cs="Times New Roman"/>
                <w:bCs/>
                <w:color w:val="000000" w:themeColor="text1"/>
                <w:sz w:val="26"/>
                <w:szCs w:val="28"/>
              </w:rPr>
            </w:pPr>
            <w:r w:rsidRPr="00FA5EC1">
              <w:rPr>
                <w:rFonts w:ascii="Times New Roman" w:hAnsi="Times New Roman" w:cs="Times New Roman"/>
                <w:bCs/>
                <w:color w:val="000000" w:themeColor="text1"/>
                <w:sz w:val="26"/>
                <w:szCs w:val="28"/>
              </w:rPr>
              <w:t xml:space="preserve">Luận văn Thạc sĩ </w:t>
            </w:r>
          </w:p>
        </w:tc>
        <w:tc>
          <w:tcPr>
            <w:tcW w:w="850"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9</w:t>
            </w:r>
          </w:p>
        </w:tc>
        <w:tc>
          <w:tcPr>
            <w:tcW w:w="56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9</w:t>
            </w:r>
          </w:p>
        </w:tc>
        <w:tc>
          <w:tcPr>
            <w:tcW w:w="43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721"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rPr>
            </w:pPr>
          </w:p>
        </w:tc>
        <w:tc>
          <w:tcPr>
            <w:tcW w:w="697" w:type="dxa"/>
            <w:vAlign w:val="center"/>
          </w:tcPr>
          <w:p w:rsidR="00FA5EC1" w:rsidRPr="00FA5EC1" w:rsidRDefault="00FA5EC1" w:rsidP="00877E44">
            <w:pPr>
              <w:spacing w:before="120" w:after="0" w:line="240" w:lineRule="auto"/>
              <w:mirrorIndents/>
              <w:jc w:val="center"/>
              <w:rPr>
                <w:rFonts w:ascii="Times New Roman" w:hAnsi="Times New Roman" w:cs="Times New Roman"/>
                <w:color w:val="000000" w:themeColor="text1"/>
                <w:sz w:val="26"/>
                <w:szCs w:val="28"/>
                <w:lang w:val="vi-VN"/>
              </w:rPr>
            </w:pPr>
            <w:r w:rsidRPr="00FA5EC1">
              <w:rPr>
                <w:rFonts w:ascii="Times New Roman" w:hAnsi="Times New Roman" w:cs="Times New Roman"/>
                <w:color w:val="000000" w:themeColor="text1"/>
                <w:sz w:val="26"/>
                <w:szCs w:val="28"/>
                <w:lang w:val="vi-VN"/>
              </w:rPr>
              <w:t>4</w:t>
            </w:r>
          </w:p>
        </w:tc>
      </w:tr>
    </w:tbl>
    <w:p w:rsidR="00FA5EC1" w:rsidRDefault="00994191" w:rsidP="00994191">
      <w:pPr>
        <w:spacing w:before="120" w:after="0" w:line="240" w:lineRule="auto"/>
        <w:ind w:left="4678"/>
        <w:mirrorIndents/>
        <w:jc w:val="center"/>
        <w:rPr>
          <w:rFonts w:ascii="Times New Roman" w:hAnsi="Times New Roman" w:cs="Times New Roman"/>
          <w:sz w:val="28"/>
          <w:szCs w:val="28"/>
        </w:rPr>
      </w:pPr>
      <w:r>
        <w:rPr>
          <w:rFonts w:ascii="Times New Roman" w:hAnsi="Times New Roman" w:cs="Times New Roman"/>
          <w:sz w:val="28"/>
          <w:szCs w:val="28"/>
        </w:rPr>
        <w:t>HIỆU TRƯỞNG</w:t>
      </w:r>
    </w:p>
    <w:p w:rsidR="00994191" w:rsidRPr="00994191" w:rsidRDefault="00994191" w:rsidP="00994191">
      <w:pPr>
        <w:spacing w:before="120" w:after="0" w:line="240" w:lineRule="auto"/>
        <w:ind w:left="4678"/>
        <w:mirrorIndents/>
        <w:jc w:val="center"/>
        <w:rPr>
          <w:rFonts w:ascii="Times New Roman" w:hAnsi="Times New Roman" w:cs="Times New Roman"/>
          <w:i/>
          <w:sz w:val="28"/>
          <w:szCs w:val="28"/>
        </w:rPr>
      </w:pPr>
      <w:bookmarkStart w:id="0" w:name="_GoBack"/>
      <w:bookmarkEnd w:id="0"/>
      <w:r>
        <w:rPr>
          <w:rFonts w:ascii="Times New Roman" w:hAnsi="Times New Roman" w:cs="Times New Roman"/>
          <w:i/>
          <w:sz w:val="28"/>
          <w:szCs w:val="28"/>
        </w:rPr>
        <w:t>(</w:t>
      </w:r>
      <w:r w:rsidRPr="00994191">
        <w:rPr>
          <w:rFonts w:ascii="Times New Roman" w:hAnsi="Times New Roman" w:cs="Times New Roman"/>
          <w:i/>
          <w:sz w:val="28"/>
          <w:szCs w:val="28"/>
        </w:rPr>
        <w:t>Đã ký</w:t>
      </w:r>
      <w:r>
        <w:rPr>
          <w:rFonts w:ascii="Times New Roman" w:hAnsi="Times New Roman" w:cs="Times New Roman"/>
          <w:i/>
          <w:sz w:val="28"/>
          <w:szCs w:val="28"/>
        </w:rPr>
        <w:t>)</w:t>
      </w:r>
    </w:p>
    <w:sectPr w:rsidR="00994191" w:rsidRPr="00994191" w:rsidSect="00994191">
      <w:pgSz w:w="11907" w:h="16840" w:code="9"/>
      <w:pgMar w:top="1134" w:right="1134" w:bottom="1134" w:left="1418"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C1"/>
    <w:rsid w:val="0032322B"/>
    <w:rsid w:val="00443B88"/>
    <w:rsid w:val="00535B94"/>
    <w:rsid w:val="00877E44"/>
    <w:rsid w:val="00994191"/>
    <w:rsid w:val="00A82F8B"/>
    <w:rsid w:val="00FA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3A28C-FAF3-49DA-A04F-1A3C8FBF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A5EC1"/>
    <w:pPr>
      <w:keepNext/>
      <w:keepLines/>
      <w:spacing w:before="120" w:after="0" w:line="240" w:lineRule="auto"/>
      <w:mirrorIndents/>
      <w:jc w:val="both"/>
      <w:outlineLvl w:val="0"/>
    </w:pPr>
    <w:rPr>
      <w:rFonts w:ascii="Times New Roman" w:eastAsia="Times New Roman" w:hAnsi="Times New Roman" w:cs="Times New Roman"/>
      <w:b/>
      <w:bCs/>
      <w:color w:val="000000" w:themeColor="text1"/>
      <w:spacing w:val="-12"/>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EC1"/>
    <w:rPr>
      <w:rFonts w:ascii="Times New Roman" w:eastAsia="Times New Roman" w:hAnsi="Times New Roman" w:cs="Times New Roman"/>
      <w:b/>
      <w:bCs/>
      <w:color w:val="000000" w:themeColor="text1"/>
      <w:spacing w:val="-12"/>
      <w:sz w:val="28"/>
      <w:szCs w:val="28"/>
      <w:lang w:val="vi-VN"/>
    </w:rPr>
  </w:style>
  <w:style w:type="paragraph" w:styleId="BodyText2">
    <w:name w:val="Body Text 2"/>
    <w:basedOn w:val="Normal"/>
    <w:link w:val="BodyText2Char"/>
    <w:uiPriority w:val="99"/>
    <w:unhideWhenUsed/>
    <w:rsid w:val="00FA5EC1"/>
    <w:pPr>
      <w:spacing w:after="120" w:line="480" w:lineRule="auto"/>
      <w:jc w:val="both"/>
    </w:pPr>
    <w:rPr>
      <w:rFonts w:ascii="Times New Roman" w:eastAsia="MS Mincho" w:hAnsi="Times New Roman" w:cs="Times New Roman"/>
      <w:sz w:val="26"/>
      <w:szCs w:val="26"/>
    </w:rPr>
  </w:style>
  <w:style w:type="character" w:customStyle="1" w:styleId="BodyText2Char">
    <w:name w:val="Body Text 2 Char"/>
    <w:basedOn w:val="DefaultParagraphFont"/>
    <w:link w:val="BodyText2"/>
    <w:uiPriority w:val="99"/>
    <w:rsid w:val="00FA5EC1"/>
    <w:rPr>
      <w:rFonts w:ascii="Times New Roman" w:eastAsia="MS Mincho"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2025-04-22T14:51:00Z</dcterms:created>
  <dcterms:modified xsi:type="dcterms:W3CDTF">2025-04-22T15:05:00Z</dcterms:modified>
</cp:coreProperties>
</file>